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2413F" w14:textId="77777777" w:rsidR="008A2B70" w:rsidRDefault="008A2B70" w:rsidP="003B6A1E">
      <w:pPr>
        <w:rPr>
          <w:rFonts w:cstheme="minorHAnsi"/>
          <w:b/>
          <w:bCs/>
          <w:sz w:val="28"/>
          <w:szCs w:val="28"/>
        </w:rPr>
      </w:pPr>
    </w:p>
    <w:p w14:paraId="38F71263" w14:textId="77777777" w:rsidR="008A2B70" w:rsidRDefault="008A2B70" w:rsidP="003B6A1E">
      <w:pPr>
        <w:rPr>
          <w:rFonts w:cstheme="minorHAnsi"/>
          <w:b/>
          <w:bCs/>
          <w:sz w:val="28"/>
          <w:szCs w:val="28"/>
        </w:rPr>
      </w:pPr>
    </w:p>
    <w:p w14:paraId="1E213091" w14:textId="77777777" w:rsidR="008A2B70" w:rsidRDefault="008A2B70" w:rsidP="003B6A1E">
      <w:pPr>
        <w:rPr>
          <w:rFonts w:cstheme="minorHAnsi"/>
          <w:b/>
          <w:bCs/>
          <w:sz w:val="28"/>
          <w:szCs w:val="28"/>
        </w:rPr>
      </w:pPr>
    </w:p>
    <w:p w14:paraId="49C1CD0A" w14:textId="79892A1A" w:rsidR="008963A8" w:rsidRPr="004E47BA" w:rsidRDefault="00B555C0" w:rsidP="003B6A1E">
      <w:pPr>
        <w:rPr>
          <w:rFonts w:eastAsia="Times New Roman" w:cstheme="minorHAnsi"/>
          <w:b/>
          <w:bCs/>
          <w:color w:val="000000"/>
          <w:sz w:val="28"/>
          <w:szCs w:val="28"/>
          <w:shd w:val="clear" w:color="auto" w:fill="FDFDFD"/>
          <w:lang w:eastAsia="en-CA"/>
        </w:rPr>
      </w:pPr>
      <w:r w:rsidRPr="004E47BA">
        <w:rPr>
          <w:rFonts w:cstheme="minorHAnsi"/>
          <w:b/>
          <w:bCs/>
          <w:sz w:val="28"/>
          <w:szCs w:val="28"/>
        </w:rPr>
        <w:t>August 19 2020</w:t>
      </w:r>
      <w:r w:rsidR="003B6A1E" w:rsidRPr="004E47BA">
        <w:rPr>
          <w:rFonts w:cstheme="minorHAnsi"/>
          <w:b/>
          <w:bCs/>
          <w:sz w:val="28"/>
          <w:szCs w:val="28"/>
        </w:rPr>
        <w:t xml:space="preserve"> </w:t>
      </w:r>
      <w:r w:rsidR="003B6A1E" w:rsidRPr="004E47BA">
        <w:rPr>
          <w:rFonts w:cstheme="minorHAnsi"/>
          <w:b/>
          <w:bCs/>
          <w:sz w:val="28"/>
          <w:szCs w:val="28"/>
        </w:rPr>
        <w:br/>
        <w:t xml:space="preserve">Engage BC </w:t>
      </w:r>
      <w:hyperlink r:id="rId4" w:history="1">
        <w:r w:rsidR="003B6A1E" w:rsidRPr="004E47BA">
          <w:rPr>
            <w:rStyle w:val="Hyperlink"/>
            <w:rFonts w:cstheme="minorHAnsi"/>
            <w:b/>
            <w:bCs/>
            <w:sz w:val="28"/>
            <w:szCs w:val="28"/>
          </w:rPr>
          <w:t>https://engageseniors.ca/about/</w:t>
        </w:r>
      </w:hyperlink>
      <w:r w:rsidRPr="004E47BA">
        <w:rPr>
          <w:rFonts w:cstheme="minorHAnsi"/>
          <w:b/>
          <w:bCs/>
          <w:sz w:val="28"/>
          <w:szCs w:val="28"/>
        </w:rPr>
        <w:br/>
        <w:t xml:space="preserve">Meeting with </w:t>
      </w:r>
      <w:r w:rsidR="003B6A1E" w:rsidRPr="004E47BA">
        <w:rPr>
          <w:rFonts w:eastAsia="Times New Roman" w:cstheme="minorHAnsi"/>
          <w:b/>
          <w:bCs/>
          <w:color w:val="000000"/>
          <w:sz w:val="28"/>
          <w:szCs w:val="28"/>
          <w:shd w:val="clear" w:color="auto" w:fill="FDFDFD"/>
          <w:lang w:eastAsia="en-CA"/>
        </w:rPr>
        <w:t xml:space="preserve">Rebecca Frederick, Senior Manager, Strategic Engagement </w:t>
      </w:r>
      <w:proofErr w:type="spellStart"/>
      <w:r w:rsidR="003B6A1E" w:rsidRPr="003B6A1E">
        <w:rPr>
          <w:rFonts w:eastAsia="Times New Roman" w:cstheme="minorHAnsi"/>
          <w:b/>
          <w:bCs/>
          <w:color w:val="000000"/>
          <w:sz w:val="28"/>
          <w:szCs w:val="28"/>
          <w:lang w:eastAsia="en-CA"/>
        </w:rPr>
        <w:t>EngAge</w:t>
      </w:r>
      <w:proofErr w:type="spellEnd"/>
      <w:r w:rsidR="003B6A1E" w:rsidRPr="003B6A1E">
        <w:rPr>
          <w:rFonts w:eastAsia="Times New Roman" w:cstheme="minorHAnsi"/>
          <w:b/>
          <w:bCs/>
          <w:color w:val="000000"/>
          <w:sz w:val="28"/>
          <w:szCs w:val="28"/>
          <w:lang w:eastAsia="en-CA"/>
        </w:rPr>
        <w:t xml:space="preserve"> BC</w:t>
      </w:r>
      <w:r w:rsidR="003B6A1E" w:rsidRPr="004E47BA">
        <w:rPr>
          <w:rFonts w:eastAsia="Times New Roman" w:cstheme="minorHAnsi"/>
          <w:b/>
          <w:bCs/>
          <w:color w:val="000000"/>
          <w:sz w:val="28"/>
          <w:szCs w:val="28"/>
          <w:lang w:eastAsia="en-CA"/>
        </w:rPr>
        <w:t xml:space="preserve"> and </w:t>
      </w:r>
      <w:r w:rsidR="003B6A1E" w:rsidRPr="004E47BA">
        <w:rPr>
          <w:rFonts w:eastAsia="Times New Roman" w:cstheme="minorHAnsi"/>
          <w:b/>
          <w:bCs/>
          <w:color w:val="000000"/>
          <w:sz w:val="28"/>
          <w:szCs w:val="28"/>
          <w:shd w:val="clear" w:color="auto" w:fill="FDFDFD"/>
          <w:lang w:eastAsia="en-CA"/>
        </w:rPr>
        <w:t>Mike Klassen, Acting CEO</w:t>
      </w:r>
    </w:p>
    <w:p w14:paraId="4E30DE05" w14:textId="6CB70D21" w:rsidR="003B6A1E" w:rsidRPr="004E47BA" w:rsidRDefault="00A77261" w:rsidP="003B6A1E">
      <w:pPr>
        <w:pStyle w:val="NormalWeb"/>
        <w:shd w:val="clear" w:color="auto" w:fill="FFFFFF"/>
        <w:spacing w:before="300" w:beforeAutospacing="0" w:after="300" w:afterAutospacing="0"/>
        <w:rPr>
          <w:rFonts w:asciiTheme="minorHAnsi" w:hAnsiTheme="minorHAnsi" w:cstheme="minorHAnsi"/>
          <w:color w:val="111111"/>
        </w:rPr>
      </w:pPr>
      <w:r w:rsidRPr="008A2B70">
        <w:rPr>
          <w:rFonts w:asciiTheme="minorHAnsi" w:hAnsiTheme="minorHAnsi" w:cstheme="minorHAnsi"/>
          <w:b/>
          <w:bCs/>
          <w:color w:val="111111"/>
          <w:sz w:val="28"/>
          <w:szCs w:val="28"/>
        </w:rPr>
        <w:t>BACKGROUND:</w:t>
      </w:r>
      <w:r w:rsidRPr="008A2B70">
        <w:rPr>
          <w:rFonts w:asciiTheme="minorHAnsi" w:hAnsiTheme="minorHAnsi" w:cstheme="minorHAnsi"/>
          <w:b/>
          <w:bCs/>
          <w:color w:val="111111"/>
          <w:sz w:val="28"/>
          <w:szCs w:val="28"/>
        </w:rPr>
        <w:br/>
      </w:r>
      <w:r w:rsidR="003B6A1E" w:rsidRPr="004E47BA">
        <w:rPr>
          <w:rFonts w:asciiTheme="minorHAnsi" w:hAnsiTheme="minorHAnsi" w:cstheme="minorHAnsi"/>
          <w:color w:val="111111"/>
        </w:rPr>
        <w:t xml:space="preserve">Established in 2019, </w:t>
      </w:r>
      <w:proofErr w:type="spellStart"/>
      <w:r w:rsidR="003B6A1E" w:rsidRPr="004E47BA">
        <w:rPr>
          <w:rFonts w:asciiTheme="minorHAnsi" w:hAnsiTheme="minorHAnsi" w:cstheme="minorHAnsi"/>
          <w:color w:val="111111"/>
        </w:rPr>
        <w:t>EngAge</w:t>
      </w:r>
      <w:proofErr w:type="spellEnd"/>
      <w:r w:rsidR="003B6A1E" w:rsidRPr="004E47BA">
        <w:rPr>
          <w:rFonts w:asciiTheme="minorHAnsi" w:hAnsiTheme="minorHAnsi" w:cstheme="minorHAnsi"/>
          <w:color w:val="111111"/>
        </w:rPr>
        <w:t xml:space="preserve"> BC has a mandate to support the distinct needs of private pay independent living, assisted living, long-term and home health care operators. </w:t>
      </w:r>
      <w:proofErr w:type="spellStart"/>
      <w:r w:rsidR="003B6A1E" w:rsidRPr="004E47BA">
        <w:rPr>
          <w:rFonts w:asciiTheme="minorHAnsi" w:hAnsiTheme="minorHAnsi" w:cstheme="minorHAnsi"/>
          <w:color w:val="111111"/>
        </w:rPr>
        <w:t>EngAge</w:t>
      </w:r>
      <w:proofErr w:type="spellEnd"/>
      <w:r w:rsidR="003B6A1E" w:rsidRPr="004E47BA">
        <w:rPr>
          <w:rFonts w:asciiTheme="minorHAnsi" w:hAnsiTheme="minorHAnsi" w:cstheme="minorHAnsi"/>
          <w:color w:val="111111"/>
        </w:rPr>
        <w:t xml:space="preserve"> BC is responsible for developing and operating a suite of unique programs and marketing initiatives that support member sites across the province.</w:t>
      </w:r>
    </w:p>
    <w:p w14:paraId="43C24247" w14:textId="7159251D" w:rsidR="003B6A1E" w:rsidRPr="004E47BA" w:rsidRDefault="003B6A1E" w:rsidP="003B6A1E">
      <w:pPr>
        <w:pStyle w:val="NormalWeb"/>
        <w:shd w:val="clear" w:color="auto" w:fill="FFFFFF"/>
        <w:spacing w:before="0" w:beforeAutospacing="0" w:after="0" w:afterAutospacing="0"/>
        <w:rPr>
          <w:rFonts w:asciiTheme="minorHAnsi" w:hAnsiTheme="minorHAnsi" w:cstheme="minorHAnsi"/>
        </w:rPr>
      </w:pPr>
      <w:proofErr w:type="spellStart"/>
      <w:r w:rsidRPr="008A2B70">
        <w:rPr>
          <w:rFonts w:asciiTheme="minorHAnsi" w:hAnsiTheme="minorHAnsi" w:cstheme="minorHAnsi"/>
          <w:b/>
          <w:bCs/>
          <w:color w:val="111111"/>
        </w:rPr>
        <w:t>EngAge</w:t>
      </w:r>
      <w:proofErr w:type="spellEnd"/>
      <w:r w:rsidRPr="008A2B70">
        <w:rPr>
          <w:rFonts w:asciiTheme="minorHAnsi" w:hAnsiTheme="minorHAnsi" w:cstheme="minorHAnsi"/>
          <w:b/>
          <w:bCs/>
          <w:color w:val="111111"/>
        </w:rPr>
        <w:t xml:space="preserve"> BC</w:t>
      </w:r>
      <w:r w:rsidRPr="004E47BA">
        <w:rPr>
          <w:rFonts w:asciiTheme="minorHAnsi" w:hAnsiTheme="minorHAnsi" w:cstheme="minorHAnsi"/>
          <w:color w:val="111111"/>
        </w:rPr>
        <w:t xml:space="preserve"> is an operating arm of </w:t>
      </w:r>
      <w:r w:rsidR="008A2B70">
        <w:rPr>
          <w:rFonts w:asciiTheme="minorHAnsi" w:hAnsiTheme="minorHAnsi" w:cstheme="minorHAnsi"/>
          <w:color w:val="111111"/>
        </w:rPr>
        <w:t xml:space="preserve">BCCPA: </w:t>
      </w:r>
      <w:hyperlink r:id="rId5" w:history="1">
        <w:r w:rsidRPr="004E47BA">
          <w:rPr>
            <w:rStyle w:val="Hyperlink"/>
            <w:rFonts w:asciiTheme="minorHAnsi" w:hAnsiTheme="minorHAnsi" w:cstheme="minorHAnsi"/>
            <w:color w:val="000000"/>
          </w:rPr>
          <w:t>BC Care Providers Association</w:t>
        </w:r>
      </w:hyperlink>
      <w:r w:rsidR="008A2B70">
        <w:rPr>
          <w:rStyle w:val="Hyperlink"/>
          <w:rFonts w:asciiTheme="minorHAnsi" w:hAnsiTheme="minorHAnsi" w:cstheme="minorHAnsi"/>
          <w:color w:val="000000"/>
        </w:rPr>
        <w:t xml:space="preserve"> </w:t>
      </w:r>
      <w:r w:rsidRPr="004E47BA">
        <w:rPr>
          <w:rFonts w:asciiTheme="minorHAnsi" w:hAnsiTheme="minorHAnsi" w:cstheme="minorHAnsi"/>
          <w:color w:val="111111"/>
        </w:rPr>
        <w:t> with its own brand and mandate</w:t>
      </w:r>
      <w:r w:rsidRPr="004E47BA">
        <w:rPr>
          <w:rFonts w:asciiTheme="minorHAnsi" w:hAnsiTheme="minorHAnsi" w:cstheme="minorHAnsi"/>
          <w:color w:val="111111"/>
        </w:rPr>
        <w:br/>
      </w:r>
      <w:r w:rsidRPr="004E47BA">
        <w:rPr>
          <w:rFonts w:asciiTheme="minorHAnsi" w:hAnsiTheme="minorHAnsi" w:cstheme="minorHAnsi"/>
          <w:color w:val="111111"/>
        </w:rPr>
        <w:br/>
      </w:r>
      <w:r w:rsidRPr="008A2B70">
        <w:rPr>
          <w:rFonts w:asciiTheme="minorHAnsi" w:hAnsiTheme="minorHAnsi" w:cstheme="minorHAnsi"/>
          <w:b/>
          <w:bCs/>
          <w:color w:val="111111"/>
        </w:rPr>
        <w:t xml:space="preserve">BCCPA </w:t>
      </w:r>
      <w:r w:rsidRPr="004E47BA">
        <w:rPr>
          <w:rFonts w:asciiTheme="minorHAnsi" w:hAnsiTheme="minorHAnsi" w:cstheme="minorHAnsi"/>
          <w:color w:val="111111"/>
        </w:rPr>
        <w:t xml:space="preserve"> </w:t>
      </w:r>
      <w:hyperlink r:id="rId6" w:history="1">
        <w:r w:rsidRPr="004E47BA">
          <w:rPr>
            <w:rStyle w:val="Hyperlink"/>
            <w:rFonts w:asciiTheme="minorHAnsi" w:hAnsiTheme="minorHAnsi" w:cstheme="minorHAnsi"/>
          </w:rPr>
          <w:t>https://bccare.ca/</w:t>
        </w:r>
      </w:hyperlink>
    </w:p>
    <w:p w14:paraId="100BC5D1" w14:textId="2EB0A311" w:rsidR="00360337" w:rsidRPr="004E47BA" w:rsidRDefault="00360337" w:rsidP="003B6A1E">
      <w:pPr>
        <w:pStyle w:val="NormalWeb"/>
        <w:shd w:val="clear" w:color="auto" w:fill="FFFFFF"/>
        <w:spacing w:before="0" w:beforeAutospacing="0" w:after="0" w:afterAutospacing="0"/>
        <w:rPr>
          <w:rFonts w:asciiTheme="minorHAnsi" w:hAnsiTheme="minorHAnsi" w:cstheme="minorHAnsi"/>
        </w:rPr>
      </w:pPr>
    </w:p>
    <w:p w14:paraId="76BB7EE6" w14:textId="31D42958" w:rsidR="00360337" w:rsidRPr="00A77261" w:rsidRDefault="00A77261" w:rsidP="003B6A1E">
      <w:pPr>
        <w:rPr>
          <w:rFonts w:cstheme="minorHAnsi"/>
          <w:sz w:val="24"/>
          <w:szCs w:val="24"/>
          <w:shd w:val="clear" w:color="auto" w:fill="FFFFFF"/>
        </w:rPr>
      </w:pPr>
      <w:r w:rsidRPr="008A2B70">
        <w:rPr>
          <w:rFonts w:eastAsia="Times New Roman" w:cstheme="minorHAnsi"/>
          <w:b/>
          <w:bCs/>
          <w:color w:val="000000"/>
          <w:sz w:val="28"/>
          <w:szCs w:val="28"/>
          <w:shd w:val="clear" w:color="auto" w:fill="FDFDFD"/>
          <w:lang w:eastAsia="en-CA"/>
        </w:rPr>
        <w:t>A VOICE IN GOVERNEMENT:</w:t>
      </w:r>
      <w:r w:rsidRPr="008A2B70">
        <w:rPr>
          <w:rFonts w:eastAsia="Times New Roman" w:cstheme="minorHAnsi"/>
          <w:b/>
          <w:bCs/>
          <w:color w:val="000000"/>
          <w:sz w:val="28"/>
          <w:szCs w:val="28"/>
          <w:shd w:val="clear" w:color="auto" w:fill="FDFDFD"/>
          <w:lang w:eastAsia="en-CA"/>
        </w:rPr>
        <w:br/>
      </w:r>
      <w:r w:rsidR="003B6A1E" w:rsidRPr="004E47BA">
        <w:rPr>
          <w:rFonts w:eastAsia="Times New Roman" w:cstheme="minorHAnsi"/>
          <w:color w:val="000000"/>
          <w:sz w:val="24"/>
          <w:szCs w:val="24"/>
          <w:shd w:val="clear" w:color="auto" w:fill="FDFDFD"/>
          <w:lang w:eastAsia="en-CA"/>
        </w:rPr>
        <w:t>Mike meets with government and ministries to advocate for improved support for seniors</w:t>
      </w:r>
      <w:r w:rsidR="003B6A1E" w:rsidRPr="004E47BA">
        <w:rPr>
          <w:rFonts w:eastAsia="Times New Roman" w:cstheme="minorHAnsi"/>
          <w:color w:val="000000"/>
          <w:sz w:val="24"/>
          <w:szCs w:val="24"/>
          <w:shd w:val="clear" w:color="auto" w:fill="FDFDFD"/>
          <w:lang w:eastAsia="en-CA"/>
        </w:rPr>
        <w:br/>
      </w:r>
      <w:proofErr w:type="spellStart"/>
      <w:r w:rsidR="003B6A1E" w:rsidRPr="00A77261">
        <w:rPr>
          <w:rFonts w:cstheme="minorHAnsi"/>
          <w:sz w:val="24"/>
          <w:szCs w:val="24"/>
        </w:rPr>
        <w:t>EngageBC</w:t>
      </w:r>
      <w:proofErr w:type="spellEnd"/>
      <w:r w:rsidR="003B6A1E" w:rsidRPr="00A77261">
        <w:rPr>
          <w:rFonts w:cstheme="minorHAnsi"/>
          <w:sz w:val="24"/>
          <w:szCs w:val="24"/>
        </w:rPr>
        <w:t xml:space="preserve"> has an ask for 30 million ($100/resident/month) for funding to improve recreation.</w:t>
      </w:r>
      <w:r w:rsidR="003B6A1E" w:rsidRPr="00A77261">
        <w:rPr>
          <w:rFonts w:cstheme="minorHAnsi"/>
          <w:sz w:val="24"/>
          <w:szCs w:val="24"/>
        </w:rPr>
        <w:br/>
      </w:r>
      <w:r w:rsidR="00360337" w:rsidRPr="00A77261">
        <w:rPr>
          <w:rFonts w:cstheme="minorHAnsi"/>
          <w:sz w:val="24"/>
          <w:szCs w:val="24"/>
          <w:shd w:val="clear" w:color="auto" w:fill="FFFFFF"/>
        </w:rPr>
        <w:t>Each fall, the Select Standing Committee on Finance and Government Services holds province-wide public consultations on the next provincial budget at which Mike has presented and continues to advocate for funding</w:t>
      </w:r>
      <w:r w:rsidR="00360337" w:rsidRPr="00A77261">
        <w:rPr>
          <w:rFonts w:cstheme="minorHAnsi"/>
          <w:sz w:val="24"/>
          <w:szCs w:val="24"/>
          <w:shd w:val="clear" w:color="auto" w:fill="FFFFFF"/>
        </w:rPr>
        <w:br/>
        <w:t xml:space="preserve">Ironically, there are several aging members who would likely soon benefit by having this funding pass and </w:t>
      </w:r>
      <w:proofErr w:type="spellStart"/>
      <w:r w:rsidR="00360337" w:rsidRPr="00A77261">
        <w:rPr>
          <w:rFonts w:cstheme="minorHAnsi"/>
          <w:sz w:val="24"/>
          <w:szCs w:val="24"/>
          <w:shd w:val="clear" w:color="auto" w:fill="FFFFFF"/>
        </w:rPr>
        <w:t>EngAge</w:t>
      </w:r>
      <w:proofErr w:type="spellEnd"/>
      <w:r w:rsidR="00360337" w:rsidRPr="00A77261">
        <w:rPr>
          <w:rFonts w:cstheme="minorHAnsi"/>
          <w:sz w:val="24"/>
          <w:szCs w:val="24"/>
          <w:shd w:val="clear" w:color="auto" w:fill="FFFFFF"/>
        </w:rPr>
        <w:t xml:space="preserve"> BC continues to enlighten the Standing Committee of the value in this funding.</w:t>
      </w:r>
      <w:r w:rsidR="00360337" w:rsidRPr="00A77261">
        <w:rPr>
          <w:rFonts w:cstheme="minorHAnsi"/>
          <w:sz w:val="24"/>
          <w:szCs w:val="24"/>
          <w:shd w:val="clear" w:color="auto" w:fill="FFFFFF"/>
        </w:rPr>
        <w:br/>
      </w:r>
    </w:p>
    <w:p w14:paraId="7BC13C10" w14:textId="0AB0FFAC" w:rsidR="003B6A1E" w:rsidRDefault="00360337" w:rsidP="003B6A1E">
      <w:pPr>
        <w:rPr>
          <w:rFonts w:cstheme="minorHAnsi"/>
          <w:sz w:val="24"/>
          <w:szCs w:val="24"/>
          <w:shd w:val="clear" w:color="auto" w:fill="FFFFFF"/>
        </w:rPr>
      </w:pPr>
      <w:r w:rsidRPr="00A77261">
        <w:rPr>
          <w:rFonts w:cstheme="minorHAnsi"/>
          <w:sz w:val="24"/>
          <w:szCs w:val="24"/>
          <w:shd w:val="clear" w:color="auto" w:fill="FFFFFF"/>
        </w:rPr>
        <w:t>Challenge in BC: Elder Care in BC is not the same as some other provinces. Elder care in BC is health. In Ontario it is Health and Social Care. So currently, advocacy for seniors spans 2 government entities making results slower to realize.</w:t>
      </w:r>
    </w:p>
    <w:p w14:paraId="434D1C49" w14:textId="1E05F3CD" w:rsidR="008A2B70" w:rsidRPr="00A77261" w:rsidRDefault="008A2B70" w:rsidP="003B6A1E">
      <w:pPr>
        <w:rPr>
          <w:rFonts w:cstheme="minorHAnsi"/>
          <w:sz w:val="24"/>
          <w:szCs w:val="24"/>
          <w:shd w:val="clear" w:color="auto" w:fill="FFFFFF"/>
        </w:rPr>
      </w:pPr>
      <w:r>
        <w:rPr>
          <w:rFonts w:cstheme="minorHAnsi"/>
          <w:sz w:val="24"/>
          <w:szCs w:val="24"/>
          <w:shd w:val="clear" w:color="auto" w:fill="FFFFFF"/>
        </w:rPr>
        <w:t>Lead from the top down and focus on building relationships with other FC as a collective Family Councils of BC with the 2 arms of government: Ministry of Health and Social Services.</w:t>
      </w:r>
    </w:p>
    <w:p w14:paraId="2F2C8AD7" w14:textId="22F63315" w:rsidR="00360337" w:rsidRPr="00A77261" w:rsidRDefault="00360337" w:rsidP="003B6A1E">
      <w:pPr>
        <w:rPr>
          <w:rFonts w:cstheme="minorHAnsi"/>
          <w:sz w:val="24"/>
          <w:szCs w:val="24"/>
          <w:shd w:val="clear" w:color="auto" w:fill="FFFFFF"/>
        </w:rPr>
      </w:pPr>
      <w:r w:rsidRPr="00A77261">
        <w:rPr>
          <w:rFonts w:cstheme="minorHAnsi"/>
          <w:b/>
          <w:bCs/>
          <w:sz w:val="24"/>
          <w:szCs w:val="24"/>
          <w:shd w:val="clear" w:color="auto" w:fill="FFFFFF"/>
        </w:rPr>
        <w:t>Bringing collective voices forward can be made through contacting you MLA.</w:t>
      </w:r>
      <w:r w:rsidRPr="00A77261">
        <w:rPr>
          <w:rFonts w:cstheme="minorHAnsi"/>
          <w:sz w:val="24"/>
          <w:szCs w:val="24"/>
          <w:shd w:val="clear" w:color="auto" w:fill="FFFFFF"/>
        </w:rPr>
        <w:t xml:space="preserve"> Enough voices can result in government support at the local level.</w:t>
      </w:r>
    </w:p>
    <w:p w14:paraId="2EA1E03B" w14:textId="4476553E" w:rsidR="00360337" w:rsidRPr="00A77261" w:rsidRDefault="00360337" w:rsidP="003B6A1E">
      <w:pPr>
        <w:rPr>
          <w:rFonts w:cstheme="minorHAnsi"/>
          <w:sz w:val="24"/>
          <w:szCs w:val="24"/>
        </w:rPr>
      </w:pPr>
      <w:r w:rsidRPr="00A77261">
        <w:rPr>
          <w:rFonts w:cstheme="minorHAnsi"/>
          <w:sz w:val="24"/>
          <w:szCs w:val="24"/>
          <w:shd w:val="clear" w:color="auto" w:fill="FFFFFF"/>
        </w:rPr>
        <w:t xml:space="preserve">Find my LMA: </w:t>
      </w:r>
      <w:hyperlink r:id="rId7" w:history="1">
        <w:r w:rsidR="008A2B70" w:rsidRPr="002325DF">
          <w:rPr>
            <w:rStyle w:val="Hyperlink"/>
            <w:rFonts w:cstheme="minorHAnsi"/>
            <w:sz w:val="24"/>
            <w:szCs w:val="24"/>
          </w:rPr>
          <w:t>https://www.leg.bc.ca/learn-about-us/members</w:t>
        </w:r>
      </w:hyperlink>
      <w:r w:rsidR="008A2B70">
        <w:rPr>
          <w:rFonts w:cstheme="minorHAnsi"/>
          <w:sz w:val="24"/>
          <w:szCs w:val="24"/>
        </w:rPr>
        <w:t xml:space="preserve"> </w:t>
      </w:r>
      <w:r w:rsidR="00A77261">
        <w:rPr>
          <w:rFonts w:cstheme="minorHAnsi"/>
          <w:sz w:val="24"/>
          <w:szCs w:val="24"/>
        </w:rPr>
        <w:t xml:space="preserve"> </w:t>
      </w:r>
      <w:r w:rsidRPr="00A77261">
        <w:rPr>
          <w:rFonts w:cstheme="minorHAnsi"/>
          <w:sz w:val="24"/>
          <w:szCs w:val="24"/>
        </w:rPr>
        <w:t xml:space="preserve"> </w:t>
      </w:r>
    </w:p>
    <w:p w14:paraId="55A01A8B" w14:textId="77777777" w:rsidR="00A77261" w:rsidRDefault="00A77261" w:rsidP="00360337">
      <w:pPr>
        <w:rPr>
          <w:rFonts w:cstheme="minorHAnsi"/>
          <w:b/>
          <w:bCs/>
          <w:sz w:val="24"/>
          <w:szCs w:val="24"/>
        </w:rPr>
      </w:pPr>
      <w:r>
        <w:rPr>
          <w:rFonts w:cstheme="minorHAnsi"/>
          <w:b/>
          <w:bCs/>
          <w:sz w:val="24"/>
          <w:szCs w:val="24"/>
        </w:rPr>
        <w:lastRenderedPageBreak/>
        <w:br/>
      </w:r>
      <w:r w:rsidR="004E47BA" w:rsidRPr="008A2B70">
        <w:rPr>
          <w:rFonts w:cstheme="minorHAnsi"/>
          <w:b/>
          <w:bCs/>
          <w:sz w:val="28"/>
          <w:szCs w:val="28"/>
        </w:rPr>
        <w:t>VISITATION DURING A PANDEMIC:</w:t>
      </w:r>
      <w:r w:rsidR="004E47BA" w:rsidRPr="008A2B70">
        <w:rPr>
          <w:rFonts w:cstheme="minorHAnsi"/>
          <w:b/>
          <w:bCs/>
          <w:sz w:val="28"/>
          <w:szCs w:val="28"/>
        </w:rPr>
        <w:br/>
      </w:r>
      <w:r w:rsidR="00360337" w:rsidRPr="004E47BA">
        <w:rPr>
          <w:rFonts w:cstheme="minorHAnsi"/>
          <w:sz w:val="24"/>
          <w:szCs w:val="24"/>
        </w:rPr>
        <w:t xml:space="preserve">BCCPA and </w:t>
      </w:r>
      <w:proofErr w:type="spellStart"/>
      <w:r w:rsidR="00360337" w:rsidRPr="004E47BA">
        <w:rPr>
          <w:rFonts w:cstheme="minorHAnsi"/>
          <w:sz w:val="24"/>
          <w:szCs w:val="24"/>
        </w:rPr>
        <w:t>EngAge</w:t>
      </w:r>
      <w:proofErr w:type="spellEnd"/>
      <w:r w:rsidR="00360337" w:rsidRPr="004E47BA">
        <w:rPr>
          <w:rFonts w:cstheme="minorHAnsi"/>
          <w:sz w:val="24"/>
          <w:szCs w:val="24"/>
        </w:rPr>
        <w:t xml:space="preserve"> BC are working with an advisory group of experts to develop The Best Visit Possible: A guide for supporting family visits during COVID-19. The objective of the guide is to discuss how visits, both in person and virtual, can be approached in this new context, to support the best quality of life possible for residents. </w:t>
      </w:r>
      <w:r w:rsidR="004E47BA" w:rsidRPr="004E47BA">
        <w:rPr>
          <w:rFonts w:cstheme="minorHAnsi"/>
          <w:sz w:val="24"/>
          <w:szCs w:val="24"/>
        </w:rPr>
        <w:br/>
      </w:r>
    </w:p>
    <w:p w14:paraId="64EE1EE4" w14:textId="11D5E432" w:rsidR="004E47BA" w:rsidRPr="008A2B70" w:rsidRDefault="004E47BA" w:rsidP="00360337">
      <w:pPr>
        <w:rPr>
          <w:rFonts w:cstheme="minorHAnsi"/>
          <w:b/>
          <w:bCs/>
          <w:sz w:val="28"/>
          <w:szCs w:val="28"/>
        </w:rPr>
      </w:pPr>
      <w:r w:rsidRPr="008A2B70">
        <w:rPr>
          <w:rFonts w:cstheme="minorHAnsi"/>
          <w:b/>
          <w:bCs/>
          <w:sz w:val="28"/>
          <w:szCs w:val="28"/>
        </w:rPr>
        <w:t>QUALITY OF LIFE FRAMEWORK:</w:t>
      </w:r>
    </w:p>
    <w:p w14:paraId="123D9925" w14:textId="50CF5C57" w:rsidR="004E47BA" w:rsidRPr="004E47BA" w:rsidRDefault="00360337" w:rsidP="00360337">
      <w:pPr>
        <w:rPr>
          <w:rFonts w:cstheme="minorHAnsi"/>
          <w:sz w:val="24"/>
          <w:szCs w:val="24"/>
        </w:rPr>
      </w:pPr>
      <w:r w:rsidRPr="004E47BA">
        <w:rPr>
          <w:rFonts w:cstheme="minorHAnsi"/>
          <w:sz w:val="24"/>
          <w:szCs w:val="24"/>
        </w:rPr>
        <w:t xml:space="preserve"> </w:t>
      </w:r>
      <w:hyperlink r:id="rId8" w:history="1">
        <w:r w:rsidRPr="004E47BA">
          <w:rPr>
            <w:rStyle w:val="Hyperlink"/>
            <w:rFonts w:cstheme="minorHAnsi"/>
            <w:sz w:val="24"/>
            <w:szCs w:val="24"/>
          </w:rPr>
          <w:t>A Quality of Life Framework for Seniors’ Care in B.C. to discuss leading practices in family visits, amid COVID-19.</w:t>
        </w:r>
      </w:hyperlink>
      <w:r w:rsidR="004E47BA" w:rsidRPr="004E47BA">
        <w:rPr>
          <w:rFonts w:cstheme="minorHAnsi"/>
          <w:sz w:val="24"/>
          <w:szCs w:val="24"/>
        </w:rPr>
        <w:br/>
      </w:r>
    </w:p>
    <w:tbl>
      <w:tblPr>
        <w:tblStyle w:val="TableGrid"/>
        <w:tblW w:w="0" w:type="auto"/>
        <w:tblLook w:val="04A0" w:firstRow="1" w:lastRow="0" w:firstColumn="1" w:lastColumn="0" w:noHBand="0" w:noVBand="1"/>
      </w:tblPr>
      <w:tblGrid>
        <w:gridCol w:w="4675"/>
        <w:gridCol w:w="4675"/>
      </w:tblGrid>
      <w:tr w:rsidR="004E47BA" w:rsidRPr="004E47BA" w14:paraId="2FA5DBCD" w14:textId="77777777" w:rsidTr="004E47BA">
        <w:tc>
          <w:tcPr>
            <w:tcW w:w="4675" w:type="dxa"/>
          </w:tcPr>
          <w:p w14:paraId="0D8A96DF" w14:textId="4572BE81" w:rsidR="004E47BA" w:rsidRPr="004E47BA" w:rsidRDefault="004E47BA" w:rsidP="00360337">
            <w:pPr>
              <w:rPr>
                <w:rFonts w:cstheme="minorHAnsi"/>
                <w:sz w:val="24"/>
                <w:szCs w:val="24"/>
              </w:rPr>
            </w:pPr>
            <w:r w:rsidRPr="004E47BA">
              <w:rPr>
                <w:rFonts w:cstheme="minorHAnsi"/>
                <w:sz w:val="24"/>
                <w:szCs w:val="24"/>
              </w:rPr>
              <w:t>Values</w:t>
            </w:r>
          </w:p>
        </w:tc>
        <w:tc>
          <w:tcPr>
            <w:tcW w:w="4675" w:type="dxa"/>
          </w:tcPr>
          <w:p w14:paraId="18CA9AEB" w14:textId="7C9E0078" w:rsidR="004E47BA" w:rsidRPr="004E47BA" w:rsidRDefault="004E47BA" w:rsidP="00360337">
            <w:pPr>
              <w:rPr>
                <w:rFonts w:cstheme="minorHAnsi"/>
                <w:sz w:val="24"/>
                <w:szCs w:val="24"/>
              </w:rPr>
            </w:pPr>
            <w:r w:rsidRPr="004E47BA">
              <w:rPr>
                <w:rFonts w:cstheme="minorHAnsi"/>
                <w:sz w:val="24"/>
                <w:szCs w:val="24"/>
              </w:rPr>
              <w:t>Principle</w:t>
            </w:r>
          </w:p>
        </w:tc>
      </w:tr>
      <w:tr w:rsidR="004E47BA" w:rsidRPr="004E47BA" w14:paraId="6142C1AE" w14:textId="77777777" w:rsidTr="004E47BA">
        <w:tc>
          <w:tcPr>
            <w:tcW w:w="4675" w:type="dxa"/>
          </w:tcPr>
          <w:p w14:paraId="498590BE" w14:textId="44A58234" w:rsidR="004E47BA" w:rsidRPr="004E47BA" w:rsidRDefault="004E47BA" w:rsidP="00360337">
            <w:pPr>
              <w:rPr>
                <w:rFonts w:cstheme="minorHAnsi"/>
                <w:sz w:val="24"/>
                <w:szCs w:val="24"/>
              </w:rPr>
            </w:pPr>
            <w:r w:rsidRPr="004E47BA">
              <w:rPr>
                <w:rFonts w:cstheme="minorHAnsi"/>
                <w:sz w:val="24"/>
                <w:szCs w:val="24"/>
              </w:rPr>
              <w:t>Engagement</w:t>
            </w:r>
          </w:p>
        </w:tc>
        <w:tc>
          <w:tcPr>
            <w:tcW w:w="4675" w:type="dxa"/>
          </w:tcPr>
          <w:p w14:paraId="240EA7A9" w14:textId="07D9A5F9" w:rsidR="004E47BA" w:rsidRPr="004E47BA" w:rsidRDefault="004E47BA" w:rsidP="00360337">
            <w:pPr>
              <w:rPr>
                <w:rFonts w:cstheme="minorHAnsi"/>
                <w:sz w:val="24"/>
                <w:szCs w:val="24"/>
              </w:rPr>
            </w:pPr>
            <w:r w:rsidRPr="004E47BA">
              <w:rPr>
                <w:rFonts w:cstheme="minorHAnsi"/>
                <w:sz w:val="24"/>
                <w:szCs w:val="24"/>
              </w:rPr>
              <w:t>Person-Centered</w:t>
            </w:r>
          </w:p>
        </w:tc>
      </w:tr>
      <w:tr w:rsidR="004E47BA" w:rsidRPr="004E47BA" w14:paraId="5DA2B100" w14:textId="77777777" w:rsidTr="004E47BA">
        <w:tc>
          <w:tcPr>
            <w:tcW w:w="4675" w:type="dxa"/>
          </w:tcPr>
          <w:p w14:paraId="08EE0451" w14:textId="6E42B42E" w:rsidR="004E47BA" w:rsidRPr="004E47BA" w:rsidRDefault="004E47BA" w:rsidP="00360337">
            <w:pPr>
              <w:rPr>
                <w:rFonts w:cstheme="minorHAnsi"/>
                <w:sz w:val="24"/>
                <w:szCs w:val="24"/>
              </w:rPr>
            </w:pPr>
            <w:r w:rsidRPr="004E47BA">
              <w:rPr>
                <w:rFonts w:cstheme="minorHAnsi"/>
                <w:sz w:val="24"/>
                <w:szCs w:val="24"/>
              </w:rPr>
              <w:t>Respect</w:t>
            </w:r>
          </w:p>
        </w:tc>
        <w:tc>
          <w:tcPr>
            <w:tcW w:w="4675" w:type="dxa"/>
          </w:tcPr>
          <w:p w14:paraId="2E285DC9" w14:textId="0807C143" w:rsidR="004E47BA" w:rsidRPr="004E47BA" w:rsidRDefault="004E47BA" w:rsidP="00360337">
            <w:pPr>
              <w:rPr>
                <w:rFonts w:cstheme="minorHAnsi"/>
                <w:sz w:val="24"/>
                <w:szCs w:val="24"/>
              </w:rPr>
            </w:pPr>
            <w:r w:rsidRPr="004E47BA">
              <w:rPr>
                <w:rFonts w:cstheme="minorHAnsi"/>
                <w:sz w:val="24"/>
                <w:szCs w:val="24"/>
              </w:rPr>
              <w:t>Collaboration</w:t>
            </w:r>
          </w:p>
        </w:tc>
      </w:tr>
      <w:tr w:rsidR="004E47BA" w:rsidRPr="004E47BA" w14:paraId="04106747" w14:textId="77777777" w:rsidTr="004E47BA">
        <w:tc>
          <w:tcPr>
            <w:tcW w:w="4675" w:type="dxa"/>
          </w:tcPr>
          <w:p w14:paraId="456D23B1" w14:textId="19112473" w:rsidR="004E47BA" w:rsidRPr="004E47BA" w:rsidRDefault="004E47BA" w:rsidP="00360337">
            <w:pPr>
              <w:rPr>
                <w:rFonts w:cstheme="minorHAnsi"/>
                <w:sz w:val="24"/>
                <w:szCs w:val="24"/>
              </w:rPr>
            </w:pPr>
            <w:r w:rsidRPr="004E47BA">
              <w:rPr>
                <w:rFonts w:cstheme="minorHAnsi"/>
                <w:sz w:val="24"/>
                <w:szCs w:val="24"/>
              </w:rPr>
              <w:t>Dignity</w:t>
            </w:r>
          </w:p>
        </w:tc>
        <w:tc>
          <w:tcPr>
            <w:tcW w:w="4675" w:type="dxa"/>
          </w:tcPr>
          <w:p w14:paraId="06FF1D36" w14:textId="108C06E8" w:rsidR="004E47BA" w:rsidRPr="004E47BA" w:rsidRDefault="004E47BA" w:rsidP="00360337">
            <w:pPr>
              <w:rPr>
                <w:rFonts w:cstheme="minorHAnsi"/>
                <w:sz w:val="24"/>
                <w:szCs w:val="24"/>
              </w:rPr>
            </w:pPr>
            <w:r w:rsidRPr="004E47BA">
              <w:rPr>
                <w:rFonts w:cstheme="minorHAnsi"/>
                <w:sz w:val="24"/>
                <w:szCs w:val="24"/>
              </w:rPr>
              <w:t>Leadership*</w:t>
            </w:r>
          </w:p>
        </w:tc>
      </w:tr>
      <w:tr w:rsidR="004E47BA" w:rsidRPr="004E47BA" w14:paraId="6849D3FA" w14:textId="77777777" w:rsidTr="004E47BA">
        <w:tc>
          <w:tcPr>
            <w:tcW w:w="4675" w:type="dxa"/>
          </w:tcPr>
          <w:p w14:paraId="0456CD4A" w14:textId="724CB939" w:rsidR="004E47BA" w:rsidRPr="004E47BA" w:rsidRDefault="004E47BA" w:rsidP="00360337">
            <w:pPr>
              <w:rPr>
                <w:rFonts w:cstheme="minorHAnsi"/>
                <w:sz w:val="24"/>
                <w:szCs w:val="24"/>
              </w:rPr>
            </w:pPr>
            <w:r w:rsidRPr="004E47BA">
              <w:rPr>
                <w:rFonts w:cstheme="minorHAnsi"/>
                <w:sz w:val="24"/>
                <w:szCs w:val="24"/>
              </w:rPr>
              <w:t>Inclusion</w:t>
            </w:r>
          </w:p>
        </w:tc>
        <w:tc>
          <w:tcPr>
            <w:tcW w:w="4675" w:type="dxa"/>
          </w:tcPr>
          <w:p w14:paraId="110E2FBB" w14:textId="77777777" w:rsidR="004E47BA" w:rsidRPr="004E47BA" w:rsidRDefault="004E47BA" w:rsidP="00360337">
            <w:pPr>
              <w:rPr>
                <w:rFonts w:cstheme="minorHAnsi"/>
                <w:sz w:val="24"/>
                <w:szCs w:val="24"/>
              </w:rPr>
            </w:pPr>
          </w:p>
        </w:tc>
      </w:tr>
    </w:tbl>
    <w:p w14:paraId="5433DEB2" w14:textId="44F1D74D" w:rsidR="004E47BA" w:rsidRPr="004E47BA" w:rsidRDefault="004E47BA" w:rsidP="00360337">
      <w:pPr>
        <w:rPr>
          <w:rFonts w:cstheme="minorHAnsi"/>
          <w:sz w:val="24"/>
          <w:szCs w:val="24"/>
        </w:rPr>
      </w:pPr>
      <w:r w:rsidRPr="004E47BA">
        <w:rPr>
          <w:rFonts w:cstheme="minorHAnsi"/>
          <w:sz w:val="24"/>
          <w:szCs w:val="24"/>
        </w:rPr>
        <w:t>*Strong leaders can promote a culture where interactions and relationships are valued over the delivery of time specific tasks</w:t>
      </w:r>
    </w:p>
    <w:p w14:paraId="476F3009" w14:textId="2EB86FBB" w:rsidR="004E47BA" w:rsidRDefault="004E47BA" w:rsidP="00A77261">
      <w:r w:rsidRPr="004E47BA">
        <w:rPr>
          <w:rFonts w:cstheme="minorHAnsi"/>
          <w:sz w:val="24"/>
          <w:szCs w:val="24"/>
        </w:rPr>
        <w:t>Rebecca is coordinating intake from family members about VISITATION DURING COVID</w:t>
      </w:r>
      <w:r w:rsidRPr="004E47BA">
        <w:rPr>
          <w:rFonts w:cstheme="minorHAnsi"/>
          <w:b/>
          <w:bCs/>
          <w:sz w:val="24"/>
          <w:szCs w:val="24"/>
        </w:rPr>
        <w:t xml:space="preserve">. </w:t>
      </w:r>
      <w:r w:rsidR="00A77261" w:rsidRPr="00A77261">
        <w:rPr>
          <w:rFonts w:cstheme="minorHAnsi"/>
          <w:sz w:val="24"/>
          <w:szCs w:val="24"/>
        </w:rPr>
        <w:t>Encourage every family to fill this out now</w:t>
      </w:r>
      <w:r w:rsidR="00A77261">
        <w:rPr>
          <w:rFonts w:cstheme="minorHAnsi"/>
          <w:sz w:val="24"/>
          <w:szCs w:val="24"/>
        </w:rPr>
        <w:t xml:space="preserve">: </w:t>
      </w:r>
      <w:r w:rsidRPr="004E47BA">
        <w:rPr>
          <w:rFonts w:cstheme="minorHAnsi"/>
        </w:rPr>
        <w:t xml:space="preserve"> </w:t>
      </w:r>
      <w:hyperlink r:id="rId9" w:history="1">
        <w:r w:rsidR="00A77261">
          <w:rPr>
            <w:rStyle w:val="Hyperlink"/>
          </w:rPr>
          <w:t>https://bccare.ca/the-best-visit-possible/</w:t>
        </w:r>
      </w:hyperlink>
    </w:p>
    <w:p w14:paraId="74A32821" w14:textId="24EC147F" w:rsidR="00A77261" w:rsidRPr="00C74FC2" w:rsidRDefault="00C74FC2" w:rsidP="00A77261">
      <w:pPr>
        <w:rPr>
          <w:rFonts w:cstheme="minorHAnsi"/>
          <w:sz w:val="24"/>
          <w:szCs w:val="24"/>
        </w:rPr>
      </w:pPr>
      <w:r w:rsidRPr="008A2B70">
        <w:rPr>
          <w:b/>
          <w:bCs/>
          <w:sz w:val="28"/>
          <w:szCs w:val="28"/>
        </w:rPr>
        <w:t>Question:</w:t>
      </w:r>
      <w:r w:rsidRPr="008A2B70">
        <w:rPr>
          <w:b/>
          <w:bCs/>
          <w:sz w:val="28"/>
          <w:szCs w:val="28"/>
        </w:rPr>
        <w:br/>
      </w:r>
      <w:r w:rsidR="00A77261" w:rsidRPr="00C74FC2">
        <w:rPr>
          <w:sz w:val="24"/>
          <w:szCs w:val="24"/>
        </w:rPr>
        <w:t xml:space="preserve">We asked if BCCPA or </w:t>
      </w:r>
      <w:proofErr w:type="spellStart"/>
      <w:r w:rsidR="00A77261" w:rsidRPr="00C74FC2">
        <w:rPr>
          <w:sz w:val="24"/>
          <w:szCs w:val="24"/>
        </w:rPr>
        <w:t>EngAge</w:t>
      </w:r>
      <w:proofErr w:type="spellEnd"/>
      <w:r w:rsidR="00A77261" w:rsidRPr="00C74FC2">
        <w:rPr>
          <w:sz w:val="24"/>
          <w:szCs w:val="24"/>
        </w:rPr>
        <w:t xml:space="preserve"> BC would consider creating a Family Council adjunct or family council membership so there would be a voice when needed and avenue for input and feedback which would lend valuable data and potential solutions to the work of BCCPA and </w:t>
      </w:r>
      <w:proofErr w:type="spellStart"/>
      <w:r w:rsidR="00A77261" w:rsidRPr="00C74FC2">
        <w:rPr>
          <w:sz w:val="24"/>
          <w:szCs w:val="24"/>
        </w:rPr>
        <w:t>EngAge</w:t>
      </w:r>
      <w:proofErr w:type="spellEnd"/>
      <w:r w:rsidR="00A77261" w:rsidRPr="00C74FC2">
        <w:rPr>
          <w:sz w:val="24"/>
          <w:szCs w:val="24"/>
        </w:rPr>
        <w:t xml:space="preserve"> BC.</w:t>
      </w:r>
      <w:r w:rsidR="00A77261" w:rsidRPr="00C74FC2">
        <w:rPr>
          <w:sz w:val="24"/>
          <w:szCs w:val="24"/>
        </w:rPr>
        <w:br/>
        <w:t>- They said everything we brought up is exactly what they are advocating for right now but it is early days.</w:t>
      </w:r>
    </w:p>
    <w:p w14:paraId="1A0CFF52" w14:textId="0C4F1F1A" w:rsidR="004E47BA" w:rsidRPr="004E47BA" w:rsidRDefault="00A77261" w:rsidP="00360337">
      <w:pPr>
        <w:rPr>
          <w:rFonts w:cstheme="minorHAnsi"/>
          <w:sz w:val="24"/>
          <w:szCs w:val="24"/>
        </w:rPr>
      </w:pPr>
      <w:r w:rsidRPr="008A2B70">
        <w:rPr>
          <w:rFonts w:cstheme="minorHAnsi"/>
          <w:b/>
          <w:bCs/>
          <w:sz w:val="28"/>
          <w:szCs w:val="28"/>
        </w:rPr>
        <w:t>Where do we go from here?</w:t>
      </w:r>
      <w:r w:rsidRPr="008A2B70">
        <w:rPr>
          <w:rFonts w:cstheme="minorHAnsi"/>
          <w:b/>
          <w:bCs/>
          <w:sz w:val="28"/>
          <w:szCs w:val="28"/>
        </w:rPr>
        <w:br/>
      </w:r>
      <w:r>
        <w:rPr>
          <w:rFonts w:cstheme="minorHAnsi"/>
          <w:sz w:val="24"/>
          <w:szCs w:val="24"/>
        </w:rPr>
        <w:t xml:space="preserve">Family Council to approach Vancouver Island Family Council Alliance and speak with </w:t>
      </w:r>
      <w:r w:rsidR="00C74FC2">
        <w:rPr>
          <w:rFonts w:cstheme="minorHAnsi"/>
          <w:sz w:val="24"/>
          <w:szCs w:val="24"/>
        </w:rPr>
        <w:t xml:space="preserve">their Chair </w:t>
      </w:r>
      <w:hyperlink r:id="rId10" w:history="1">
        <w:r w:rsidR="00C74FC2" w:rsidRPr="00C74FC2">
          <w:rPr>
            <w:color w:val="0000FF"/>
            <w:u w:val="single"/>
          </w:rPr>
          <w:t>https://vifamilycouncils.com/</w:t>
        </w:r>
      </w:hyperlink>
      <w:r w:rsidR="00C74FC2">
        <w:t xml:space="preserve"> </w:t>
      </w:r>
      <w:r>
        <w:rPr>
          <w:rFonts w:cstheme="minorHAnsi"/>
          <w:sz w:val="24"/>
          <w:szCs w:val="24"/>
        </w:rPr>
        <w:br/>
      </w:r>
      <w:r>
        <w:rPr>
          <w:rFonts w:cstheme="minorHAnsi"/>
          <w:sz w:val="24"/>
          <w:szCs w:val="24"/>
        </w:rPr>
        <w:br/>
      </w:r>
      <w:r w:rsidR="008A2B70" w:rsidRPr="008A2B70">
        <w:rPr>
          <w:rFonts w:cstheme="minorHAnsi"/>
          <w:b/>
          <w:bCs/>
          <w:sz w:val="28"/>
          <w:szCs w:val="28"/>
        </w:rPr>
        <w:t>Share with LBHH Families:</w:t>
      </w:r>
      <w:r w:rsidR="008A2B70" w:rsidRPr="008A2B70">
        <w:rPr>
          <w:rFonts w:cstheme="minorHAnsi"/>
          <w:b/>
          <w:bCs/>
          <w:sz w:val="28"/>
          <w:szCs w:val="28"/>
        </w:rPr>
        <w:br/>
      </w:r>
      <w:r w:rsidR="008A2B70">
        <w:rPr>
          <w:rFonts w:cstheme="minorHAnsi"/>
          <w:b/>
          <w:bCs/>
          <w:sz w:val="24"/>
          <w:szCs w:val="24"/>
        </w:rPr>
        <w:t>Strongly encourage families to participate in lending their voice, ideas, and solutions to:</w:t>
      </w:r>
      <w:r w:rsidR="008A2B70" w:rsidRPr="008A2B70">
        <w:rPr>
          <w:rFonts w:cstheme="minorHAnsi"/>
          <w:b/>
          <w:bCs/>
          <w:sz w:val="24"/>
          <w:szCs w:val="24"/>
        </w:rPr>
        <w:br/>
      </w:r>
      <w:r w:rsidR="008A2B70" w:rsidRPr="008A2B70">
        <w:rPr>
          <w:rFonts w:cstheme="minorHAnsi"/>
          <w:sz w:val="24"/>
          <w:szCs w:val="24"/>
        </w:rPr>
        <w:t xml:space="preserve">"Best Visit Possible"  </w:t>
      </w:r>
      <w:hyperlink r:id="rId11" w:history="1">
        <w:r w:rsidR="008A2B70" w:rsidRPr="002325DF">
          <w:rPr>
            <w:rStyle w:val="Hyperlink"/>
            <w:rFonts w:cstheme="minorHAnsi"/>
            <w:sz w:val="24"/>
            <w:szCs w:val="24"/>
          </w:rPr>
          <w:t>https://bccare.ca/the-best-visit-possible/</w:t>
        </w:r>
      </w:hyperlink>
      <w:r w:rsidR="008A2B70">
        <w:rPr>
          <w:rFonts w:cstheme="minorHAnsi"/>
          <w:sz w:val="24"/>
          <w:szCs w:val="24"/>
        </w:rPr>
        <w:t xml:space="preserve"> </w:t>
      </w:r>
      <w:r w:rsidR="008A2B70" w:rsidRPr="008A2B70">
        <w:rPr>
          <w:rFonts w:cstheme="minorHAnsi"/>
          <w:sz w:val="24"/>
          <w:szCs w:val="24"/>
        </w:rPr>
        <w:t xml:space="preserve"> </w:t>
      </w:r>
      <w:r w:rsidR="008A2B70">
        <w:rPr>
          <w:rFonts w:cstheme="minorHAnsi"/>
          <w:sz w:val="24"/>
          <w:szCs w:val="24"/>
        </w:rPr>
        <w:br/>
      </w:r>
      <w:r w:rsidR="008A2B70">
        <w:rPr>
          <w:rFonts w:cstheme="minorHAnsi"/>
          <w:sz w:val="24"/>
          <w:szCs w:val="24"/>
        </w:rPr>
        <w:br/>
      </w:r>
      <w:r w:rsidR="008A2B70" w:rsidRPr="008A2B70">
        <w:rPr>
          <w:rFonts w:cstheme="minorHAnsi"/>
          <w:b/>
          <w:bCs/>
          <w:sz w:val="24"/>
          <w:szCs w:val="24"/>
        </w:rPr>
        <w:t>Follow BCCPA’s</w:t>
      </w:r>
      <w:r w:rsidR="008A2B70" w:rsidRPr="008A2B70">
        <w:rPr>
          <w:rFonts w:cstheme="minorHAnsi"/>
          <w:b/>
          <w:bCs/>
          <w:sz w:val="24"/>
          <w:szCs w:val="24"/>
        </w:rPr>
        <w:t xml:space="preserve"> Quality of life Framework  A Quality of Life Framework for Seniors’ Care in B.C.</w:t>
      </w:r>
      <w:r w:rsidR="008A2B70" w:rsidRPr="008A2B70">
        <w:rPr>
          <w:rFonts w:cstheme="minorHAnsi"/>
          <w:sz w:val="24"/>
          <w:szCs w:val="24"/>
        </w:rPr>
        <w:t xml:space="preserve"> to discuss leading practices in family visits, amid COVID-19.   </w:t>
      </w:r>
    </w:p>
    <w:sectPr w:rsidR="004E47BA" w:rsidRPr="004E47BA" w:rsidSect="008A2B70">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C0"/>
    <w:rsid w:val="00360337"/>
    <w:rsid w:val="003B6A1E"/>
    <w:rsid w:val="004E47BA"/>
    <w:rsid w:val="007A2220"/>
    <w:rsid w:val="007F2880"/>
    <w:rsid w:val="008963A8"/>
    <w:rsid w:val="008A2B70"/>
    <w:rsid w:val="00A77261"/>
    <w:rsid w:val="00B555C0"/>
    <w:rsid w:val="00C74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918B"/>
  <w15:chartTrackingRefBased/>
  <w15:docId w15:val="{730132B7-A1B9-41E0-885F-1B114255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A1E"/>
    <w:rPr>
      <w:color w:val="0000FF"/>
      <w:u w:val="single"/>
    </w:rPr>
  </w:style>
  <w:style w:type="paragraph" w:styleId="NormalWeb">
    <w:name w:val="Normal (Web)"/>
    <w:basedOn w:val="Normal"/>
    <w:uiPriority w:val="99"/>
    <w:semiHidden/>
    <w:unhideWhenUsed/>
    <w:rsid w:val="003B6A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4E47BA"/>
    <w:rPr>
      <w:color w:val="605E5C"/>
      <w:shd w:val="clear" w:color="auto" w:fill="E1DFDD"/>
    </w:rPr>
  </w:style>
  <w:style w:type="table" w:styleId="TableGrid">
    <w:name w:val="Table Grid"/>
    <w:basedOn w:val="TableNormal"/>
    <w:uiPriority w:val="39"/>
    <w:rsid w:val="004E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8504">
      <w:bodyDiv w:val="1"/>
      <w:marLeft w:val="0"/>
      <w:marRight w:val="0"/>
      <w:marTop w:val="0"/>
      <w:marBottom w:val="0"/>
      <w:divBdr>
        <w:top w:val="none" w:sz="0" w:space="0" w:color="auto"/>
        <w:left w:val="none" w:sz="0" w:space="0" w:color="auto"/>
        <w:bottom w:val="none" w:sz="0" w:space="0" w:color="auto"/>
        <w:right w:val="none" w:sz="0" w:space="0" w:color="auto"/>
      </w:divBdr>
    </w:div>
    <w:div w:id="384648268">
      <w:bodyDiv w:val="1"/>
      <w:marLeft w:val="0"/>
      <w:marRight w:val="0"/>
      <w:marTop w:val="0"/>
      <w:marBottom w:val="0"/>
      <w:divBdr>
        <w:top w:val="none" w:sz="0" w:space="0" w:color="auto"/>
        <w:left w:val="none" w:sz="0" w:space="0" w:color="auto"/>
        <w:bottom w:val="none" w:sz="0" w:space="0" w:color="auto"/>
        <w:right w:val="none" w:sz="0" w:space="0" w:color="auto"/>
      </w:divBdr>
      <w:divsChild>
        <w:div w:id="1708891">
          <w:marLeft w:val="0"/>
          <w:marRight w:val="0"/>
          <w:marTop w:val="0"/>
          <w:marBottom w:val="0"/>
          <w:divBdr>
            <w:top w:val="none" w:sz="0" w:space="0" w:color="auto"/>
            <w:left w:val="none" w:sz="0" w:space="0" w:color="auto"/>
            <w:bottom w:val="none" w:sz="0" w:space="0" w:color="auto"/>
            <w:right w:val="none" w:sz="0" w:space="0" w:color="auto"/>
          </w:divBdr>
        </w:div>
      </w:divsChild>
    </w:div>
    <w:div w:id="1322848010">
      <w:bodyDiv w:val="1"/>
      <w:marLeft w:val="0"/>
      <w:marRight w:val="0"/>
      <w:marTop w:val="0"/>
      <w:marBottom w:val="0"/>
      <w:divBdr>
        <w:top w:val="none" w:sz="0" w:space="0" w:color="auto"/>
        <w:left w:val="none" w:sz="0" w:space="0" w:color="auto"/>
        <w:bottom w:val="none" w:sz="0" w:space="0" w:color="auto"/>
        <w:right w:val="none" w:sz="0" w:space="0" w:color="auto"/>
      </w:divBdr>
      <w:divsChild>
        <w:div w:id="186725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care.ca/wp-content/uploads/2019/06/BCCPA_Quality_Framework_June2019.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g.bc.ca/learn-about-us/membe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ccare.ca/" TargetMode="External"/><Relationship Id="rId11" Type="http://schemas.openxmlformats.org/officeDocument/2006/relationships/hyperlink" Target="https://bccare.ca/the-best-visit-possible/" TargetMode="External"/><Relationship Id="rId5" Type="http://schemas.openxmlformats.org/officeDocument/2006/relationships/hyperlink" Target="https://bccare.ca/" TargetMode="External"/><Relationship Id="rId10" Type="http://schemas.openxmlformats.org/officeDocument/2006/relationships/hyperlink" Target="https://vifamilycouncils.com/" TargetMode="External"/><Relationship Id="rId4" Type="http://schemas.openxmlformats.org/officeDocument/2006/relationships/hyperlink" Target="https://engageseniors.ca/about/" TargetMode="External"/><Relationship Id="rId9" Type="http://schemas.openxmlformats.org/officeDocument/2006/relationships/hyperlink" Target="https://bccare.ca/the-best-visit-pos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Dawson</dc:creator>
  <cp:keywords/>
  <dc:description/>
  <cp:lastModifiedBy>Lisa Dawson</cp:lastModifiedBy>
  <cp:revision>3</cp:revision>
  <dcterms:created xsi:type="dcterms:W3CDTF">2020-08-21T14:51:00Z</dcterms:created>
  <dcterms:modified xsi:type="dcterms:W3CDTF">2020-08-21T14:58:00Z</dcterms:modified>
</cp:coreProperties>
</file>